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5B044B" w:rsidRDefault="005B044B" w:rsidP="005B044B">
      <w:pPr>
        <w:jc w:val="center"/>
        <w:rPr>
          <w:b/>
          <w:spacing w:val="20"/>
          <w:sz w:val="28"/>
          <w:szCs w:val="28"/>
        </w:rPr>
      </w:pPr>
    </w:p>
    <w:p w:rsidR="005B044B" w:rsidRDefault="005B044B" w:rsidP="005B044B">
      <w:pPr>
        <w:jc w:val="center"/>
        <w:rPr>
          <w:b/>
          <w:spacing w:val="20"/>
          <w:sz w:val="28"/>
          <w:szCs w:val="28"/>
        </w:rPr>
      </w:pPr>
    </w:p>
    <w:p w:rsidR="005B044B" w:rsidRDefault="005B044B" w:rsidP="005B044B">
      <w:pPr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</w:t>
      </w:r>
    </w:p>
    <w:p w:rsidR="005B044B" w:rsidRDefault="005B044B" w:rsidP="005B044B">
      <w:pPr>
        <w:rPr>
          <w:b/>
          <w:spacing w:val="20"/>
          <w:sz w:val="28"/>
          <w:szCs w:val="28"/>
        </w:rPr>
      </w:pPr>
    </w:p>
    <w:p w:rsidR="005B044B" w:rsidRDefault="005B044B" w:rsidP="005B044B">
      <w:pPr>
        <w:rPr>
          <w:b/>
          <w:spacing w:val="20"/>
          <w:sz w:val="28"/>
          <w:szCs w:val="28"/>
        </w:rPr>
      </w:pPr>
    </w:p>
    <w:p w:rsidR="005B044B" w:rsidRDefault="005B044B" w:rsidP="005B044B">
      <w:pPr>
        <w:tabs>
          <w:tab w:val="center" w:pos="4889"/>
        </w:tabs>
        <w:rPr>
          <w:b/>
          <w:spacing w:val="20"/>
          <w:sz w:val="28"/>
          <w:szCs w:val="28"/>
        </w:rPr>
      </w:pPr>
    </w:p>
    <w:p w:rsidR="005B044B" w:rsidRDefault="005B044B" w:rsidP="005B044B">
      <w:pPr>
        <w:tabs>
          <w:tab w:val="center" w:pos="4889"/>
        </w:tabs>
        <w:rPr>
          <w:b/>
          <w:spacing w:val="20"/>
          <w:sz w:val="28"/>
          <w:szCs w:val="28"/>
        </w:rPr>
      </w:pPr>
    </w:p>
    <w:p w:rsidR="005B044B" w:rsidRDefault="005B044B" w:rsidP="005B044B">
      <w:pPr>
        <w:tabs>
          <w:tab w:val="center" w:pos="4889"/>
        </w:tabs>
        <w:rPr>
          <w:b/>
          <w:spacing w:val="20"/>
          <w:sz w:val="28"/>
          <w:szCs w:val="28"/>
        </w:rPr>
      </w:pPr>
    </w:p>
    <w:p w:rsidR="005B044B" w:rsidRDefault="005B044B" w:rsidP="005B044B">
      <w:pPr>
        <w:tabs>
          <w:tab w:val="center" w:pos="4889"/>
        </w:tabs>
        <w:jc w:val="center"/>
        <w:rPr>
          <w:b/>
          <w:spacing w:val="20"/>
          <w:sz w:val="28"/>
          <w:szCs w:val="28"/>
        </w:rPr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5B044B" w:rsidRDefault="005B044B" w:rsidP="005B044B">
      <w:pPr>
        <w:spacing w:before="480"/>
        <w:rPr>
          <w:sz w:val="28"/>
          <w:szCs w:val="28"/>
        </w:rPr>
      </w:pPr>
      <w:r>
        <w:rPr>
          <w:sz w:val="28"/>
          <w:szCs w:val="28"/>
        </w:rPr>
        <w:t>«</w:t>
      </w:r>
      <w:r w:rsidR="00135A1D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F366CE">
        <w:rPr>
          <w:sz w:val="28"/>
          <w:szCs w:val="28"/>
        </w:rPr>
        <w:t>января</w:t>
      </w:r>
      <w:bookmarkStart w:id="0" w:name="_GoBack"/>
      <w:bookmarkEnd w:id="0"/>
      <w:r w:rsidR="00135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2016 года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№ </w:t>
      </w:r>
      <w:r w:rsidR="00135A1D">
        <w:rPr>
          <w:sz w:val="28"/>
          <w:szCs w:val="28"/>
        </w:rPr>
        <w:t>1</w:t>
      </w:r>
    </w:p>
    <w:p w:rsidR="005B044B" w:rsidRDefault="005B044B" w:rsidP="005B044B">
      <w:pPr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"/>
            </w:pict>
          </mc:Fallback>
        </mc:AlternateContent>
      </w:r>
      <w:r>
        <w:rPr>
          <w:sz w:val="28"/>
          <w:szCs w:val="28"/>
        </w:rPr>
        <w:t>г. Тверь</w:t>
      </w:r>
    </w:p>
    <w:p w:rsidR="005B044B" w:rsidRDefault="005B044B" w:rsidP="005B044B">
      <w:pPr>
        <w:spacing w:before="480"/>
        <w:jc w:val="center"/>
        <w:rPr>
          <w:sz w:val="28"/>
          <w:szCs w:val="28"/>
        </w:rPr>
      </w:pPr>
    </w:p>
    <w:p w:rsidR="005B044B" w:rsidRDefault="005B044B" w:rsidP="005B044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внесении изменений в муниципальную программу</w:t>
      </w:r>
    </w:p>
    <w:p w:rsidR="006B3DEA" w:rsidRDefault="005B044B" w:rsidP="006B3DEA">
      <w:pPr>
        <w:pStyle w:val="5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6B3DEA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города Твери</w:t>
      </w:r>
      <w:r w:rsidRPr="006B3DEA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«Обеспечение доступным жильем населения города Твери» </w:t>
      </w:r>
    </w:p>
    <w:p w:rsidR="005B044B" w:rsidRPr="006B3DEA" w:rsidRDefault="005B044B" w:rsidP="006B3DEA">
      <w:pPr>
        <w:pStyle w:val="5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6B3DEA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на 2015-2020 годы, </w:t>
      </w:r>
      <w:proofErr w:type="gramStart"/>
      <w:r w:rsidRPr="006B3DEA">
        <w:rPr>
          <w:rFonts w:ascii="Times New Roman" w:eastAsia="Calibri" w:hAnsi="Times New Roman" w:cs="Times New Roman"/>
          <w:b/>
          <w:color w:val="auto"/>
          <w:sz w:val="28"/>
          <w:szCs w:val="28"/>
        </w:rPr>
        <w:t>утвержденную</w:t>
      </w:r>
      <w:proofErr w:type="gramEnd"/>
      <w:r w:rsidRPr="006B3DEA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постановлением администрации города Твери от 30.10.2014 № 1397</w:t>
      </w:r>
    </w:p>
    <w:p w:rsidR="005B044B" w:rsidRDefault="005B044B" w:rsidP="005B044B">
      <w:pPr>
        <w:rPr>
          <w:rFonts w:eastAsia="Calibri"/>
        </w:rPr>
      </w:pPr>
    </w:p>
    <w:p w:rsidR="005B044B" w:rsidRPr="006B3DEA" w:rsidRDefault="005B044B" w:rsidP="006B3DEA">
      <w:pPr>
        <w:ind w:firstLine="720"/>
        <w:jc w:val="both"/>
        <w:rPr>
          <w:sz w:val="28"/>
          <w:szCs w:val="28"/>
        </w:rPr>
      </w:pPr>
      <w:r w:rsidRPr="006B3DEA">
        <w:rPr>
          <w:sz w:val="28"/>
          <w:szCs w:val="28"/>
        </w:rPr>
        <w:t xml:space="preserve">В соответствии со </w:t>
      </w:r>
      <w:hyperlink r:id="rId8" w:history="1">
        <w:r w:rsidRPr="006B3DEA">
          <w:rPr>
            <w:rStyle w:val="ad"/>
            <w:color w:val="auto"/>
            <w:sz w:val="28"/>
            <w:szCs w:val="28"/>
          </w:rPr>
          <w:t>статьей 179</w:t>
        </w:r>
      </w:hyperlink>
      <w:r w:rsidRPr="006B3DEA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6B3DEA">
          <w:rPr>
            <w:rStyle w:val="ad"/>
            <w:color w:val="auto"/>
            <w:sz w:val="28"/>
            <w:szCs w:val="28"/>
          </w:rPr>
          <w:t>статьей 42</w:t>
        </w:r>
      </w:hyperlink>
      <w:r w:rsidRPr="006B3DEA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0" w:history="1">
        <w:r w:rsidRPr="006B3DEA">
          <w:rPr>
            <w:rStyle w:val="ad"/>
            <w:color w:val="auto"/>
            <w:sz w:val="28"/>
            <w:szCs w:val="28"/>
          </w:rPr>
          <w:t>решением</w:t>
        </w:r>
      </w:hyperlink>
      <w:r w:rsidRPr="006B3DEA">
        <w:rPr>
          <w:sz w:val="28"/>
          <w:szCs w:val="28"/>
        </w:rPr>
        <w:t xml:space="preserve"> Тверской городской Думы от 21.06.2011 № 179, </w:t>
      </w:r>
    </w:p>
    <w:p w:rsidR="005B044B" w:rsidRDefault="005B044B" w:rsidP="005B044B">
      <w:pPr>
        <w:suppressAutoHyphens/>
        <w:ind w:firstLine="720"/>
        <w:rPr>
          <w:sz w:val="28"/>
          <w:szCs w:val="28"/>
          <w:lang w:eastAsia="ar-SA"/>
        </w:rPr>
      </w:pPr>
    </w:p>
    <w:p w:rsidR="005B044B" w:rsidRDefault="005B044B" w:rsidP="005B044B">
      <w:pPr>
        <w:suppressAutoHyphens/>
        <w:ind w:firstLine="720"/>
        <w:jc w:val="center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 xml:space="preserve"> О С Т А Н О В Л Я Ю:</w:t>
      </w:r>
    </w:p>
    <w:p w:rsidR="005B044B" w:rsidRDefault="005B044B" w:rsidP="005B044B">
      <w:pPr>
        <w:suppressAutoHyphens/>
        <w:ind w:firstLine="720"/>
        <w:jc w:val="center"/>
        <w:rPr>
          <w:lang w:eastAsia="ar-SA"/>
        </w:rPr>
      </w:pPr>
    </w:p>
    <w:p w:rsidR="005B044B" w:rsidRDefault="005B044B" w:rsidP="005B044B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ar-SA"/>
        </w:rPr>
      </w:pPr>
      <w:bookmarkStart w:id="1" w:name="sub_1"/>
      <w:r>
        <w:rPr>
          <w:sz w:val="28"/>
          <w:szCs w:val="28"/>
          <w:lang w:eastAsia="ar-SA"/>
        </w:rPr>
        <w:t xml:space="preserve">Внести в муниципальную программу города Твери </w:t>
      </w:r>
      <w:r>
        <w:rPr>
          <w:sz w:val="28"/>
          <w:szCs w:val="28"/>
        </w:rPr>
        <w:t>«Обеспечение доступным жильем населения города Твери» на 2015-2020 годы</w:t>
      </w:r>
      <w:r>
        <w:rPr>
          <w:sz w:val="28"/>
          <w:szCs w:val="28"/>
          <w:lang w:eastAsia="ar-SA"/>
        </w:rPr>
        <w:t>, утвержденную постановлением администрации города Твери от 30.10.2014  №  1397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eastAsia="ar-SA"/>
        </w:rPr>
        <w:t xml:space="preserve">(далее по тексту – Программа), следующие изменения: </w:t>
      </w:r>
    </w:p>
    <w:p w:rsidR="005B044B" w:rsidRDefault="005B044B" w:rsidP="005B044B">
      <w:pPr>
        <w:numPr>
          <w:ilvl w:val="1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B044B" w:rsidRDefault="005B044B" w:rsidP="005B044B">
      <w:pPr>
        <w:rPr>
          <w:sz w:val="28"/>
          <w:szCs w:val="28"/>
        </w:rPr>
      </w:pPr>
    </w:p>
    <w:p w:rsidR="005B044B" w:rsidRDefault="005B044B" w:rsidP="005B044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5B044B" w:rsidTr="005B04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4B" w:rsidRDefault="005B04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4B" w:rsidRDefault="005B04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 Общий объем финансирования муниципальной программы составляет 1 717 023,0 </w:t>
            </w:r>
            <w:r>
              <w:rPr>
                <w:rFonts w:cs="Arial"/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, в том числе:</w:t>
            </w:r>
          </w:p>
          <w:p w:rsidR="005B044B" w:rsidRDefault="005B044B">
            <w:pPr>
              <w:widowContro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– 476 776,2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5B044B" w:rsidRDefault="005B044B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2 – 444 546,7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</w:p>
          <w:p w:rsidR="005B044B" w:rsidRDefault="005B044B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3 – 795 700,1</w:t>
            </w:r>
            <w:r>
              <w:rPr>
                <w:sz w:val="28"/>
                <w:szCs w:val="28"/>
              </w:rPr>
              <w:t xml:space="preserve"> тысяч рублей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5B044B" w:rsidRDefault="005B044B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502 240,2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, в том числе: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– 165 631,5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2 – 186 211,1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3 – 150 397,6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154 899,4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, в том числе: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– 33 297,6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2 – 16 386,5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3 – 105 215,3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– 261 695,8 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, в том числе: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– 95 739,3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2 – 30 934,7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3 – 135 021,8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231 713,9 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, в том числе: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– 60 702,6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2 – 35 989,5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3 – 135 021,8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272 353,5 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, в том числе: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– 60 702,6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2 – 76 629,1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3 – 135 021,8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.  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294 120,2 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, в том числе: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1 – 60 702,6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5B044B" w:rsidRDefault="005B044B">
            <w:pPr>
              <w:keepNext/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2 – 98 395,8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</w:p>
          <w:p w:rsidR="005B044B" w:rsidRDefault="005B044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3 – 135 021,8 </w:t>
            </w:r>
            <w:r>
              <w:rPr>
                <w:sz w:val="28"/>
                <w:szCs w:val="28"/>
              </w:rPr>
              <w:t>тысяч 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5B044B" w:rsidRDefault="005B044B" w:rsidP="005B044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B044B" w:rsidRDefault="005B044B" w:rsidP="005B044B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Изложить подпункт 3.1.3. пункта 3.1. раздела </w:t>
      </w:r>
      <w:r>
        <w:rPr>
          <w:sz w:val="28"/>
          <w:szCs w:val="28"/>
          <w:lang w:val="en-US"/>
        </w:rPr>
        <w:t>III</w:t>
      </w:r>
      <w:r w:rsidRPr="005B0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в следующей редакции: </w:t>
      </w:r>
    </w:p>
    <w:p w:rsidR="005B044B" w:rsidRDefault="005B044B" w:rsidP="006B3D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«3.1.3. Объем финансовых ресурсов, необходимый для реализации подпрограммы</w:t>
      </w:r>
      <w:r>
        <w:rPr>
          <w:color w:val="000000"/>
          <w:sz w:val="28"/>
          <w:szCs w:val="28"/>
        </w:rPr>
        <w:t xml:space="preserve">  </w:t>
      </w:r>
    </w:p>
    <w:p w:rsidR="005B044B" w:rsidRDefault="005B044B" w:rsidP="006B3DEA">
      <w:pPr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Финансирование подпрограммы 1 осуществляется за счет средств бюджета города Твери, средств федерального бюджета и средств областного бюджета Тверской области. Общий объем финансовых ресурсов, необходимый для реализации подпрограммы 1, составляет 476 776,2 тысяч рублей в том числе:</w:t>
      </w:r>
    </w:p>
    <w:p w:rsidR="005B044B" w:rsidRDefault="005B044B" w:rsidP="005B044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средств бюджета города Твери 263 743,8 тысяч рублей;</w:t>
      </w:r>
    </w:p>
    <w:p w:rsidR="005B044B" w:rsidRDefault="005B044B" w:rsidP="005B044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средств федерального бюджета 68 781,7 тысяч рублей;</w:t>
      </w:r>
    </w:p>
    <w:p w:rsidR="005B044B" w:rsidRDefault="005B044B" w:rsidP="005B044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средств областного бюджета Тверской области 144 250,7 тысяч рублей.</w:t>
      </w:r>
    </w:p>
    <w:p w:rsidR="005B044B" w:rsidRDefault="005B044B" w:rsidP="005B044B">
      <w:pPr>
        <w:ind w:firstLine="709"/>
        <w:rPr>
          <w:sz w:val="28"/>
          <w:szCs w:val="28"/>
        </w:rPr>
      </w:pPr>
    </w:p>
    <w:p w:rsidR="005B044B" w:rsidRDefault="005B044B" w:rsidP="006B3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необходимый для реализации подпрограммы 1, по годам реализации муниципальной программы в разрезе задач приведен в таблице 1:</w:t>
      </w:r>
    </w:p>
    <w:p w:rsidR="005B044B" w:rsidRDefault="005B044B" w:rsidP="005B044B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135"/>
        <w:gridCol w:w="1134"/>
        <w:gridCol w:w="1134"/>
        <w:gridCol w:w="1134"/>
        <w:gridCol w:w="1134"/>
        <w:gridCol w:w="1134"/>
        <w:gridCol w:w="1198"/>
      </w:tblGrid>
      <w:tr w:rsidR="005B044B" w:rsidTr="005B044B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Задачи подпрограммы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По годам реализации муниципальной программы,</w:t>
            </w:r>
          </w:p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тысяч рублей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Всего,</w:t>
            </w:r>
          </w:p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тысяч рублей</w:t>
            </w:r>
          </w:p>
        </w:tc>
      </w:tr>
      <w:tr w:rsidR="005B044B" w:rsidTr="005B044B">
        <w:trPr>
          <w:trHeight w:val="14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2015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2016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44B" w:rsidRDefault="005B04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2020 год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rPr>
                <w:sz w:val="22"/>
                <w:szCs w:val="22"/>
                <w:lang w:eastAsia="en-US"/>
              </w:rPr>
            </w:pPr>
          </w:p>
        </w:tc>
      </w:tr>
      <w:tr w:rsidR="005B044B" w:rsidTr="005B044B">
        <w:trPr>
          <w:trHeight w:val="4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 xml:space="preserve">Задача 1 «Создание условий для </w:t>
            </w:r>
            <w:proofErr w:type="spellStart"/>
            <w:proofErr w:type="gramStart"/>
            <w:r>
              <w:rPr>
                <w:bCs/>
                <w:color w:val="000000"/>
              </w:rPr>
              <w:t>обеспече-ния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граждан жилыми помещениями»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59 519,4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10 000,0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81 760,7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50 000,0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50 000,0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50 000,0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301 280,1</w:t>
            </w:r>
          </w:p>
        </w:tc>
      </w:tr>
      <w:tr w:rsidR="005B044B" w:rsidTr="005B044B">
        <w:trPr>
          <w:trHeight w:val="425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Задача 2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106 112,1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23 297,6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13 978,6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10 702,6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10 702,6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10 702,6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sz w:val="22"/>
                <w:szCs w:val="22"/>
              </w:rPr>
            </w:pPr>
            <w:r>
              <w:t>175 496,1</w:t>
            </w:r>
          </w:p>
        </w:tc>
      </w:tr>
      <w:tr w:rsidR="005B044B" w:rsidTr="005B044B">
        <w:trPr>
          <w:trHeight w:val="144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44B" w:rsidRDefault="005B04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165 631,5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33 297,6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95 739,3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60 702,6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60 702,6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60 702,6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476 776,2</w:t>
            </w:r>
          </w:p>
        </w:tc>
      </w:tr>
    </w:tbl>
    <w:p w:rsidR="005B044B" w:rsidRDefault="005B044B" w:rsidP="005B044B">
      <w:pPr>
        <w:ind w:firstLine="709"/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>».</w:t>
      </w:r>
    </w:p>
    <w:p w:rsidR="005B044B" w:rsidRDefault="005B044B" w:rsidP="006B3DE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1.3. Изложить подпункт 3.3.3. пункта 3.3. раздела </w:t>
      </w:r>
      <w:r>
        <w:rPr>
          <w:sz w:val="28"/>
          <w:szCs w:val="28"/>
          <w:lang w:val="en-US"/>
        </w:rPr>
        <w:t>III</w:t>
      </w:r>
      <w:r w:rsidRPr="005B0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в следующей редакции: </w:t>
      </w:r>
    </w:p>
    <w:p w:rsidR="005B044B" w:rsidRDefault="005B044B" w:rsidP="006B3D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«3.3.3. Объем финансовых ресурсов, необходимый для реализации подпрограммы</w:t>
      </w:r>
      <w:r>
        <w:rPr>
          <w:color w:val="000000"/>
          <w:sz w:val="28"/>
          <w:szCs w:val="28"/>
        </w:rPr>
        <w:t xml:space="preserve">  </w:t>
      </w:r>
    </w:p>
    <w:p w:rsidR="005B044B" w:rsidRDefault="005B044B" w:rsidP="006B3D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Финансирование подпрограммы 3 осуществляется за счет средств бюджета города Твери. Общий объем финансовых ресурсов, необходимый для реализации подпрограммы 3, составляет 795 700,1 </w:t>
      </w:r>
      <w:r>
        <w:rPr>
          <w:sz w:val="28"/>
          <w:szCs w:val="28"/>
        </w:rPr>
        <w:t>тысяч рублей</w:t>
      </w:r>
      <w:r>
        <w:rPr>
          <w:color w:val="000000"/>
          <w:sz w:val="28"/>
          <w:szCs w:val="28"/>
        </w:rPr>
        <w:t xml:space="preserve"> за счет бюджета города Твери.</w:t>
      </w:r>
    </w:p>
    <w:p w:rsidR="005B044B" w:rsidRDefault="005B044B" w:rsidP="006B3D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финансовых ресурсов, необходимый для реализации подпрограммы 3, по годам реализации муниципальной программы в разрезе задач приведен в таблице 3:   </w:t>
      </w:r>
    </w:p>
    <w:p w:rsidR="005B044B" w:rsidRDefault="005B044B" w:rsidP="005B044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</w:t>
      </w:r>
    </w:p>
    <w:tbl>
      <w:tblPr>
        <w:tblW w:w="10200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1179"/>
        <w:gridCol w:w="1175"/>
        <w:gridCol w:w="1175"/>
        <w:gridCol w:w="1175"/>
        <w:gridCol w:w="1175"/>
        <w:gridCol w:w="1175"/>
        <w:gridCol w:w="1207"/>
      </w:tblGrid>
      <w:tr w:rsidR="005B044B" w:rsidTr="005B044B"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Задачи подпрограммы</w:t>
            </w:r>
          </w:p>
        </w:tc>
        <w:tc>
          <w:tcPr>
            <w:tcW w:w="7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 годам реализации муниципальной программы,</w:t>
            </w:r>
          </w:p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t>тысяч рублей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Всего,</w:t>
            </w:r>
          </w:p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t>тысяч рублей</w:t>
            </w:r>
          </w:p>
        </w:tc>
      </w:tr>
      <w:tr w:rsidR="005B044B" w:rsidTr="005B044B"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2015 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2016 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2017 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B044B" w:rsidTr="005B044B">
        <w:trPr>
          <w:trHeight w:val="67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44B" w:rsidRDefault="005B044B">
            <w:pPr>
              <w:spacing w:before="100" w:beforeAutospacing="1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Задача 1 «Содержание и ремонт в муниципальном жилищном фонде»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134 443,8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89 605,1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119 824,7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119 824,7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119 824,7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119 824,7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703 347,7</w:t>
            </w:r>
          </w:p>
        </w:tc>
      </w:tr>
      <w:tr w:rsidR="005B044B" w:rsidTr="005B044B">
        <w:trPr>
          <w:trHeight w:val="555"/>
        </w:trPr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44B" w:rsidRDefault="005B044B">
            <w:pPr>
              <w:spacing w:before="100" w:beforeAutospacing="1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Задача 2 «Управление муниципальным жилищным фондом»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15 953,8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15 610,2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15 197,1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15 197,1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15 197,1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15 197,1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92 352,4</w:t>
            </w:r>
          </w:p>
        </w:tc>
      </w:tr>
      <w:tr w:rsidR="005B044B" w:rsidTr="005B044B">
        <w:trPr>
          <w:trHeight w:val="519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150 397,6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105 215,3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135 021,8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135 021,8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135 021,8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135 021,8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44B" w:rsidRDefault="005B044B">
            <w:pPr>
              <w:spacing w:before="100" w:beforeAutospacing="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795 700,1</w:t>
            </w:r>
          </w:p>
        </w:tc>
      </w:tr>
    </w:tbl>
    <w:p w:rsidR="005B044B" w:rsidRDefault="005B044B" w:rsidP="005B044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B044B" w:rsidRDefault="005B044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044B" w:rsidRDefault="005B044B" w:rsidP="006B3D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1.4. Приложение 1 к Программе изложить в новой редакции (приложение 1 к постановлению).</w:t>
      </w:r>
    </w:p>
    <w:p w:rsidR="005B044B" w:rsidRDefault="005B044B" w:rsidP="006B3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5B044B" w:rsidRDefault="005B044B" w:rsidP="006B3D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B044B" w:rsidRDefault="005B044B" w:rsidP="005B044B">
      <w:pPr>
        <w:pStyle w:val="ac"/>
        <w:spacing w:before="240"/>
        <w:rPr>
          <w:rFonts w:ascii="Times New Roman" w:hAnsi="Times New Roman" w:cs="Times New Roman"/>
          <w:sz w:val="28"/>
          <w:szCs w:val="28"/>
        </w:rPr>
      </w:pPr>
    </w:p>
    <w:p w:rsidR="005B044B" w:rsidRDefault="005B044B" w:rsidP="005B044B">
      <w:pPr>
        <w:rPr>
          <w:sz w:val="28"/>
          <w:szCs w:val="28"/>
        </w:rPr>
      </w:pPr>
    </w:p>
    <w:p w:rsidR="005B044B" w:rsidRDefault="005B044B" w:rsidP="005B044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Твери                                                         Ю.В. Тимофеев</w:t>
      </w:r>
    </w:p>
    <w:p w:rsidR="005B044B" w:rsidRDefault="005B044B" w:rsidP="005B044B">
      <w:pPr>
        <w:rPr>
          <w:rFonts w:ascii="Calibri" w:hAnsi="Calibri"/>
          <w:sz w:val="22"/>
          <w:szCs w:val="22"/>
        </w:rPr>
      </w:pPr>
    </w:p>
    <w:p w:rsidR="005B044B" w:rsidRDefault="005B044B" w:rsidP="005B044B"/>
    <w:bookmarkEnd w:id="1"/>
    <w:p w:rsidR="005B044B" w:rsidRDefault="005B044B" w:rsidP="005B044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B044B" w:rsidRDefault="005B044B" w:rsidP="005B044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B044B" w:rsidRDefault="005B044B" w:rsidP="005B044B">
      <w:pPr>
        <w:rPr>
          <w:rFonts w:eastAsia="Calibri"/>
          <w:sz w:val="24"/>
          <w:szCs w:val="24"/>
          <w:lang w:eastAsia="en-US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 w:rsidP="005B044B">
      <w:pPr>
        <w:rPr>
          <w:sz w:val="24"/>
          <w:szCs w:val="24"/>
        </w:rPr>
      </w:pPr>
    </w:p>
    <w:p w:rsidR="005B044B" w:rsidRDefault="005B044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5B044B" w:rsidSect="005B044B">
      <w:headerReference w:type="even" r:id="rId11"/>
      <w:headerReference w:type="default" r:id="rId12"/>
      <w:pgSz w:w="11907" w:h="16840"/>
      <w:pgMar w:top="1134" w:right="567" w:bottom="993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1A" w:rsidRDefault="00851D1A">
      <w:r>
        <w:separator/>
      </w:r>
    </w:p>
  </w:endnote>
  <w:endnote w:type="continuationSeparator" w:id="0">
    <w:p w:rsidR="00851D1A" w:rsidRDefault="0085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1A" w:rsidRDefault="00851D1A">
      <w:r>
        <w:separator/>
      </w:r>
    </w:p>
  </w:footnote>
  <w:footnote w:type="continuationSeparator" w:id="0">
    <w:p w:rsidR="00851D1A" w:rsidRDefault="00851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08" w:rsidRDefault="00D10DD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2908" w:rsidRDefault="00851D1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08" w:rsidRDefault="00851D1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DDB37C5"/>
    <w:multiLevelType w:val="multilevel"/>
    <w:tmpl w:val="86001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182ABB"/>
    <w:multiLevelType w:val="hybridMultilevel"/>
    <w:tmpl w:val="295C236C"/>
    <w:lvl w:ilvl="0" w:tplc="B70239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369D5915"/>
    <w:multiLevelType w:val="hybridMultilevel"/>
    <w:tmpl w:val="76F8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9545E"/>
    <w:multiLevelType w:val="hybridMultilevel"/>
    <w:tmpl w:val="CFF0DFB2"/>
    <w:lvl w:ilvl="0" w:tplc="DB62BB5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E2026D"/>
    <w:multiLevelType w:val="hybridMultilevel"/>
    <w:tmpl w:val="795C1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64F07"/>
    <w:multiLevelType w:val="hybridMultilevel"/>
    <w:tmpl w:val="03F2B3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2F2BA0"/>
    <w:multiLevelType w:val="singleLevel"/>
    <w:tmpl w:val="B70239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D3"/>
    <w:rsid w:val="00074DA1"/>
    <w:rsid w:val="000A0AC2"/>
    <w:rsid w:val="000E6B53"/>
    <w:rsid w:val="00101382"/>
    <w:rsid w:val="00135A1D"/>
    <w:rsid w:val="00145C7B"/>
    <w:rsid w:val="00146333"/>
    <w:rsid w:val="0014787F"/>
    <w:rsid w:val="001844B5"/>
    <w:rsid w:val="001935D4"/>
    <w:rsid w:val="001E41DF"/>
    <w:rsid w:val="0024561E"/>
    <w:rsid w:val="002608A0"/>
    <w:rsid w:val="00376450"/>
    <w:rsid w:val="003A2EB1"/>
    <w:rsid w:val="003A3C0E"/>
    <w:rsid w:val="004A3968"/>
    <w:rsid w:val="004B29BC"/>
    <w:rsid w:val="004C050C"/>
    <w:rsid w:val="004C7068"/>
    <w:rsid w:val="00555EC7"/>
    <w:rsid w:val="005874EC"/>
    <w:rsid w:val="0059159B"/>
    <w:rsid w:val="005B044B"/>
    <w:rsid w:val="005C236F"/>
    <w:rsid w:val="005C3859"/>
    <w:rsid w:val="005D51AF"/>
    <w:rsid w:val="005E4CC9"/>
    <w:rsid w:val="006150D3"/>
    <w:rsid w:val="0068282A"/>
    <w:rsid w:val="006A0045"/>
    <w:rsid w:val="006B3DEA"/>
    <w:rsid w:val="006E6058"/>
    <w:rsid w:val="00735E81"/>
    <w:rsid w:val="00766CC7"/>
    <w:rsid w:val="00773A81"/>
    <w:rsid w:val="00851D1A"/>
    <w:rsid w:val="00872E9A"/>
    <w:rsid w:val="008A1CD0"/>
    <w:rsid w:val="008D385A"/>
    <w:rsid w:val="008F1ED3"/>
    <w:rsid w:val="00900C48"/>
    <w:rsid w:val="0093085D"/>
    <w:rsid w:val="00931E94"/>
    <w:rsid w:val="009400E6"/>
    <w:rsid w:val="00967E64"/>
    <w:rsid w:val="00A02D4C"/>
    <w:rsid w:val="00A05A1F"/>
    <w:rsid w:val="00A11B86"/>
    <w:rsid w:val="00A41242"/>
    <w:rsid w:val="00A6044D"/>
    <w:rsid w:val="00B05E9E"/>
    <w:rsid w:val="00B400D3"/>
    <w:rsid w:val="00B76F38"/>
    <w:rsid w:val="00BA70AE"/>
    <w:rsid w:val="00C1101E"/>
    <w:rsid w:val="00C1104A"/>
    <w:rsid w:val="00CA0422"/>
    <w:rsid w:val="00D10DD8"/>
    <w:rsid w:val="00D62FA8"/>
    <w:rsid w:val="00D74A3E"/>
    <w:rsid w:val="00D8084D"/>
    <w:rsid w:val="00D927D5"/>
    <w:rsid w:val="00E1787C"/>
    <w:rsid w:val="00E35BD3"/>
    <w:rsid w:val="00E44FD0"/>
    <w:rsid w:val="00E50113"/>
    <w:rsid w:val="00EB520F"/>
    <w:rsid w:val="00ED3D8B"/>
    <w:rsid w:val="00EE3696"/>
    <w:rsid w:val="00F01DA0"/>
    <w:rsid w:val="00F366CE"/>
    <w:rsid w:val="00FA2F15"/>
    <w:rsid w:val="00FA3080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1ED3"/>
    <w:pPr>
      <w:keepNext/>
      <w:spacing w:line="360" w:lineRule="auto"/>
      <w:ind w:right="284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4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E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F1ED3"/>
    <w:pPr>
      <w:spacing w:line="360" w:lineRule="auto"/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8F1ED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Обычный1"/>
    <w:rsid w:val="008F1ED3"/>
    <w:pPr>
      <w:widowControl w:val="0"/>
      <w:spacing w:after="0" w:line="440" w:lineRule="auto"/>
      <w:ind w:firstLine="620"/>
    </w:pPr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styleId="a5">
    <w:name w:val="header"/>
    <w:basedOn w:val="a"/>
    <w:link w:val="a6"/>
    <w:rsid w:val="008F1ED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8F1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F1ED3"/>
  </w:style>
  <w:style w:type="paragraph" w:styleId="a8">
    <w:name w:val="Balloon Text"/>
    <w:basedOn w:val="a"/>
    <w:link w:val="a9"/>
    <w:uiPriority w:val="99"/>
    <w:semiHidden/>
    <w:unhideWhenUsed/>
    <w:rsid w:val="008F1E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E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21"/>
    <w:rsid w:val="005C23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5C236F"/>
    <w:pPr>
      <w:shd w:val="clear" w:color="auto" w:fill="FFFFFF"/>
      <w:spacing w:after="240" w:line="326" w:lineRule="exact"/>
    </w:pPr>
    <w:rPr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5E4CC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5B044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rsid w:val="005B044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rsid w:val="005B044B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1ED3"/>
    <w:pPr>
      <w:keepNext/>
      <w:spacing w:line="360" w:lineRule="auto"/>
      <w:ind w:right="284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4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E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F1ED3"/>
    <w:pPr>
      <w:spacing w:line="360" w:lineRule="auto"/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8F1ED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Обычный1"/>
    <w:rsid w:val="008F1ED3"/>
    <w:pPr>
      <w:widowControl w:val="0"/>
      <w:spacing w:after="0" w:line="440" w:lineRule="auto"/>
      <w:ind w:firstLine="620"/>
    </w:pPr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styleId="a5">
    <w:name w:val="header"/>
    <w:basedOn w:val="a"/>
    <w:link w:val="a6"/>
    <w:rsid w:val="008F1ED3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8F1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F1ED3"/>
  </w:style>
  <w:style w:type="paragraph" w:styleId="a8">
    <w:name w:val="Balloon Text"/>
    <w:basedOn w:val="a"/>
    <w:link w:val="a9"/>
    <w:uiPriority w:val="99"/>
    <w:semiHidden/>
    <w:unhideWhenUsed/>
    <w:rsid w:val="008F1E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E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21"/>
    <w:rsid w:val="005C23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5C236F"/>
    <w:pPr>
      <w:shd w:val="clear" w:color="auto" w:fill="FFFFFF"/>
      <w:spacing w:after="240" w:line="326" w:lineRule="exact"/>
    </w:pPr>
    <w:rPr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5E4CC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5B044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rsid w:val="005B044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rsid w:val="005B044B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6243100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6243100.4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Кондрашова</dc:creator>
  <cp:lastModifiedBy>Екатерина И. Ким</cp:lastModifiedBy>
  <cp:revision>4</cp:revision>
  <cp:lastPrinted>2015-12-08T14:41:00Z</cp:lastPrinted>
  <dcterms:created xsi:type="dcterms:W3CDTF">2016-02-04T14:15:00Z</dcterms:created>
  <dcterms:modified xsi:type="dcterms:W3CDTF">2016-02-04T14:18:00Z</dcterms:modified>
</cp:coreProperties>
</file>